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b148320220841d4" /><Relationship Type="http://schemas.openxmlformats.org/package/2006/relationships/metadata/core-properties" Target="package/services/metadata/core-properties/4cb27b6bded04255859556715ec04553.psmdcp" Id="R5ec98775d826418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pPr>
      <w:r w:rsidRPr="00000000" w:rsidDel="00000000" w:rsidR="00000000">
        <w:rPr/>
        <w:drawing>
          <wp:inline xmlns:wp14="http://schemas.microsoft.com/office/word/2010/wordprocessingDrawing" distT="114300" distB="114300" distL="114300" distR="114300" wp14:anchorId="6D5274EB" wp14:editId="7777777">
            <wp:extent cx="2311400" cy="825500"/>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2311400" cy="8255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7B635CA2" w:rsidRDefault="00000000" w14:paraId="00000002" wp14:textId="2E45FE22">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ff0000"/>
          <w:sz w:val="32"/>
          <w:szCs w:val="32"/>
        </w:rPr>
      </w:pPr>
      <w:r w:rsidRPr="24998DD7" w:rsidR="7B635CA2">
        <w:rPr>
          <w:color w:val="FF0000"/>
          <w:sz w:val="32"/>
          <w:szCs w:val="32"/>
        </w:rPr>
        <w:t xml:space="preserve"> </w:t>
      </w:r>
    </w:p>
    <w:p xmlns:wp14="http://schemas.microsoft.com/office/word/2010/wordml" w:rsidRPr="00000000" w:rsidR="00000000" w:rsidDel="00000000" w:rsidP="00000000" w:rsidRDefault="00000000" w14:paraId="00000005" wp14:textId="77777777">
      <w:pPr>
        <w:pBdr>
          <w:top w:val="none" w:color="auto" w:sz="0" w:space="0"/>
          <w:left w:val="none" w:color="auto" w:sz="0" w:space="0"/>
          <w:bottom w:val="none" w:color="auto" w:sz="0" w:space="0"/>
          <w:right w:val="none" w:color="auto" w:sz="0" w:space="0"/>
          <w:between w:val="none" w:color="auto" w:sz="0" w:space="0"/>
        </w:pBdr>
        <w:shd w:val="clear" w:fill="ffffff"/>
        <w:jc w:val="center"/>
        <w:rPr>
          <w:sz w:val="32"/>
          <w:szCs w:val="32"/>
        </w:rPr>
      </w:pPr>
      <w:r w:rsidRPr="00000000" w:rsidDel="00000000" w:rsidR="00000000">
        <w:rPr>
          <w:sz w:val="32"/>
          <w:szCs w:val="32"/>
          <w:rtl w:val="0"/>
        </w:rPr>
        <w:t xml:space="preserve"> </w:t>
      </w:r>
    </w:p>
    <w:p xmlns:wp14="http://schemas.microsoft.com/office/word/2010/wordml" w:rsidRPr="00000000" w:rsidR="00000000" w:rsidDel="00000000" w:rsidP="24998DD7" w:rsidRDefault="00000000" w14:paraId="00000006" wp14:textId="28A4B85F">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Cambria" w:hAnsi="Cambria" w:eastAsia="Cambria" w:cs="Cambria" w:asciiTheme="minorAscii" w:hAnsiTheme="minorAscii" w:eastAsiaTheme="minorAscii" w:cstheme="minorAscii"/>
          <w:color w:val="auto"/>
          <w:sz w:val="24"/>
          <w:szCs w:val="24"/>
        </w:rPr>
      </w:pPr>
      <w:proofErr w:type="spellStart"/>
      <w:r w:rsidRPr="24998DD7" w:rsidR="7B635CA2">
        <w:rPr>
          <w:rFonts w:ascii="Cambria" w:hAnsi="Cambria" w:eastAsia="Cambria" w:cs="Cambria" w:asciiTheme="minorAscii" w:hAnsiTheme="minorAscii" w:eastAsiaTheme="minorAscii" w:cstheme="minorAscii"/>
          <w:b w:val="1"/>
          <w:bCs w:val="1"/>
          <w:color w:val="auto"/>
          <w:sz w:val="24"/>
          <w:szCs w:val="24"/>
        </w:rPr>
        <w:t>scDataCom</w:t>
      </w:r>
      <w:proofErr w:type="spellEnd"/>
      <w:r w:rsidRPr="24998DD7" w:rsidR="7B635CA2">
        <w:rPr>
          <w:rFonts w:ascii="Cambria" w:hAnsi="Cambria" w:eastAsia="Cambria" w:cs="Cambria" w:asciiTheme="minorAscii" w:hAnsiTheme="minorAscii" w:eastAsiaTheme="minorAscii" w:cstheme="minorAscii"/>
          <w:b w:val="1"/>
          <w:bCs w:val="1"/>
          <w:color w:val="auto"/>
          <w:sz w:val="24"/>
          <w:szCs w:val="24"/>
        </w:rPr>
        <w:t xml:space="preserve"> </w:t>
      </w:r>
      <w:r w:rsidRPr="24998DD7" w:rsidR="7B635CA2">
        <w:rPr>
          <w:rFonts w:ascii="Cambria" w:hAnsi="Cambria" w:eastAsia="Cambria" w:cs="Cambria" w:asciiTheme="minorAscii" w:hAnsiTheme="minorAscii" w:eastAsiaTheme="minorAscii" w:cstheme="minorAscii"/>
          <w:b w:val="1"/>
          <w:bCs w:val="1"/>
          <w:color w:val="auto"/>
          <w:sz w:val="24"/>
          <w:szCs w:val="24"/>
        </w:rPr>
        <w:t>Ranks No. 3693</w:t>
      </w:r>
      <w:r w:rsidRPr="24998DD7" w:rsidR="7B635CA2">
        <w:rPr>
          <w:rFonts w:ascii="Cambria" w:hAnsi="Cambria" w:eastAsia="Cambria" w:cs="Cambria" w:asciiTheme="minorAscii" w:hAnsiTheme="minorAscii" w:eastAsiaTheme="minorAscii" w:cstheme="minorAscii"/>
          <w:b w:val="1"/>
          <w:bCs w:val="1"/>
          <w:color w:val="auto"/>
          <w:sz w:val="24"/>
          <w:szCs w:val="24"/>
        </w:rPr>
        <w:t xml:space="preserve"> </w:t>
      </w:r>
      <w:r w:rsidRPr="24998DD7" w:rsidR="7B635CA2">
        <w:rPr>
          <w:rFonts w:ascii="Cambria" w:hAnsi="Cambria" w:eastAsia="Cambria" w:cs="Cambria" w:asciiTheme="minorAscii" w:hAnsiTheme="minorAscii" w:eastAsiaTheme="minorAscii" w:cstheme="minorAscii"/>
          <w:b w:val="1"/>
          <w:bCs w:val="1"/>
          <w:color w:val="auto"/>
          <w:sz w:val="24"/>
          <w:szCs w:val="24"/>
        </w:rPr>
        <w:t xml:space="preserve">on the 2022 Inc. 5000 Annual List </w:t>
      </w:r>
      <w:r w:rsidRPr="24998DD7" w:rsidR="7B635CA2">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07"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Cambria" w:hAnsi="Cambria" w:eastAsia="Cambria" w:cs="Cambria" w:asciiTheme="minorAscii" w:hAnsiTheme="minorAscii" w:eastAsiaTheme="minorAscii" w:cstheme="minorAscii"/>
          <w:b w:val="1"/>
          <w:bCs w:val="1"/>
          <w:color w:val="auto"/>
          <w:sz w:val="24"/>
          <w:szCs w:val="24"/>
        </w:rPr>
      </w:pPr>
    </w:p>
    <w:p xmlns:wp14="http://schemas.microsoft.com/office/word/2010/wordml" w:rsidRPr="00000000" w:rsidR="00000000" w:rsidDel="00000000" w:rsidP="24998DD7" w:rsidRDefault="00000000" wp14:textId="1B6B33C4" w14:paraId="00000009">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Cambria" w:hAnsi="Cambria" w:eastAsia="Cambria" w:cs="Cambria" w:asciiTheme="minorAscii" w:hAnsiTheme="minorAscii" w:eastAsiaTheme="minorAscii" w:cstheme="minorAscii"/>
          <w:b w:val="1"/>
          <w:bCs w:val="1"/>
          <w:color w:val="auto"/>
          <w:sz w:val="24"/>
          <w:szCs w:val="24"/>
        </w:rPr>
      </w:pPr>
      <w:r w:rsidRPr="24998DD7" w:rsidDel="00000000" w:rsidR="7B635CA2">
        <w:rPr>
          <w:rFonts w:ascii="Cambria" w:hAnsi="Cambria" w:eastAsia="Cambria" w:cs="Cambria" w:asciiTheme="minorAscii" w:hAnsiTheme="minorAscii" w:eastAsiaTheme="minorAscii" w:cstheme="minorAscii"/>
          <w:b w:val="1"/>
          <w:bCs w:val="1"/>
          <w:color w:val="auto"/>
          <w:sz w:val="24"/>
          <w:szCs w:val="24"/>
        </w:rPr>
        <w:t xml:space="preserve">With Three-Year Revenue Growth of 137% </w:t>
      </w:r>
      <w:r>
        <w:rPr>
          <w:rStyle w:val="CommentReference"/>
        </w:rPr>
      </w:r>
      <w:proofErr w:type="spellStart"/>
      <w:r w:rsidRPr="24998DD7" w:rsidDel="00000000" w:rsidR="7B635CA2">
        <w:rPr>
          <w:rFonts w:ascii="Cambria" w:hAnsi="Cambria" w:eastAsia="Cambria" w:cs="Cambria" w:asciiTheme="minorAscii" w:hAnsiTheme="minorAscii" w:eastAsiaTheme="minorAscii" w:cstheme="minorAscii"/>
          <w:b w:val="1"/>
          <w:bCs w:val="1"/>
          <w:color w:val="auto"/>
          <w:sz w:val="24"/>
          <w:szCs w:val="24"/>
        </w:rPr>
        <w:t xml:space="preserve">scDataCom</w:t>
      </w:r>
      <w:proofErr w:type="spellEnd"/>
      <w:r w:rsidRPr="24998DD7" w:rsidDel="00000000" w:rsidR="7B635CA2">
        <w:rPr>
          <w:rFonts w:ascii="Cambria" w:hAnsi="Cambria" w:eastAsia="Cambria" w:cs="Cambria" w:asciiTheme="minorAscii" w:hAnsiTheme="minorAscii" w:eastAsiaTheme="minorAscii" w:cstheme="minorAscii"/>
          <w:b w:val="1"/>
          <w:bCs w:val="1"/>
          <w:color w:val="auto"/>
          <w:sz w:val="24"/>
          <w:szCs w:val="24"/>
        </w:rPr>
        <w:t xml:space="preserve"> Receives Ranking No. 3693 Among America’s Fastest-Growing Private Companies</w:t>
      </w:r>
      <w:r w:rsidRPr="00000000" w:rsidDel="00000000" w:rsidR="00000000">
        <w:rPr>
          <w:rtl w:val="0"/>
        </w:rPr>
      </w:r>
    </w:p>
    <w:p xmlns:wp14="http://schemas.microsoft.com/office/word/2010/wordml" w:rsidRPr="00000000" w:rsidR="00000000" w:rsidDel="00000000" w:rsidP="24998DD7" w:rsidRDefault="00000000" w14:paraId="0000000E" wp14:textId="313661CF">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Cambria" w:hAnsi="Cambria" w:eastAsia="Cambria" w:cs="Cambria" w:asciiTheme="minorAscii" w:hAnsiTheme="minorAscii" w:eastAsiaTheme="minorAscii" w:cstheme="minorAscii"/>
          <w:color w:val="auto"/>
          <w:sz w:val="24"/>
          <w:szCs w:val="24"/>
        </w:rPr>
      </w:pPr>
      <w:r w:rsidRPr="24998DD7" w:rsidR="7B635CA2">
        <w:rPr>
          <w:rFonts w:ascii="Cambria" w:hAnsi="Cambria" w:eastAsia="Cambria" w:cs="Cambria" w:asciiTheme="minorAscii" w:hAnsiTheme="minorAscii" w:eastAsiaTheme="minorAscii" w:cstheme="minorAscii"/>
          <w:color w:val="auto"/>
          <w:sz w:val="24"/>
          <w:szCs w:val="24"/>
        </w:rPr>
        <w:t xml:space="preserve"> </w:t>
      </w:r>
      <w:r w:rsidRPr="24998DD7" w:rsidR="7B635CA2">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0F"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0" wp14:textId="2C808D6B">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Pr>
      </w:pPr>
      <w:r w:rsidRPr="24998DD7" w:rsidR="7B635CA2">
        <w:rPr>
          <w:rFonts w:ascii="Cambria" w:hAnsi="Cambria" w:eastAsia="Cambria" w:cs="Cambria" w:asciiTheme="minorAscii" w:hAnsiTheme="minorAscii" w:eastAsiaTheme="minorAscii" w:cstheme="minorAscii"/>
          <w:b w:val="1"/>
          <w:bCs w:val="1"/>
          <w:color w:val="auto"/>
          <w:sz w:val="24"/>
          <w:szCs w:val="24"/>
        </w:rPr>
        <w:t xml:space="preserve">NEW YORK, </w:t>
      </w:r>
      <w:r w:rsidRPr="24998DD7" w:rsidR="7B635CA2">
        <w:rPr>
          <w:rFonts w:ascii="Cambria" w:hAnsi="Cambria" w:eastAsia="Cambria" w:cs="Cambria" w:asciiTheme="minorAscii" w:hAnsiTheme="minorAscii" w:eastAsiaTheme="minorAscii" w:cstheme="minorAscii"/>
          <w:b w:val="1"/>
          <w:bCs w:val="1"/>
          <w:color w:val="auto"/>
          <w:sz w:val="24"/>
          <w:szCs w:val="24"/>
        </w:rPr>
        <w:t>August 16, 2022</w:t>
      </w:r>
      <w:r w:rsidRPr="24998DD7" w:rsidR="7B635CA2">
        <w:rPr>
          <w:rFonts w:ascii="Cambria" w:hAnsi="Cambria" w:eastAsia="Cambria" w:cs="Cambria" w:asciiTheme="minorAscii" w:hAnsiTheme="minorAscii" w:eastAsiaTheme="minorAscii" w:cstheme="minorAscii"/>
          <w:color w:val="auto"/>
          <w:sz w:val="24"/>
          <w:szCs w:val="24"/>
        </w:rPr>
        <w:t xml:space="preserve"> – Today, Inc. revealed that </w:t>
      </w:r>
      <w:proofErr w:type="spellStart"/>
      <w:r w:rsidRPr="24998DD7" w:rsidR="7B635CA2">
        <w:rPr>
          <w:rFonts w:ascii="Cambria" w:hAnsi="Cambria" w:eastAsia="Cambria" w:cs="Cambria" w:asciiTheme="minorAscii" w:hAnsiTheme="minorAscii" w:eastAsiaTheme="minorAscii" w:cstheme="minorAscii"/>
          <w:color w:val="auto"/>
          <w:sz w:val="24"/>
          <w:szCs w:val="24"/>
        </w:rPr>
        <w:t>scDataCom</w:t>
      </w:r>
      <w:proofErr w:type="spellEnd"/>
      <w:r w:rsidRPr="24998DD7" w:rsidR="7B635CA2">
        <w:rPr>
          <w:rFonts w:ascii="Cambria" w:hAnsi="Cambria" w:eastAsia="Cambria" w:cs="Cambria" w:asciiTheme="minorAscii" w:hAnsiTheme="minorAscii" w:eastAsiaTheme="minorAscii" w:cstheme="minorAscii"/>
          <w:color w:val="auto"/>
          <w:sz w:val="24"/>
          <w:szCs w:val="24"/>
        </w:rPr>
        <w:t xml:space="preserve"> </w:t>
      </w:r>
      <w:r w:rsidRPr="24998DD7" w:rsidR="7B635CA2">
        <w:rPr>
          <w:rFonts w:ascii="Cambria" w:hAnsi="Cambria" w:eastAsia="Cambria" w:cs="Cambria" w:asciiTheme="minorAscii" w:hAnsiTheme="minorAscii" w:eastAsiaTheme="minorAscii" w:cstheme="minorAscii"/>
          <w:color w:val="auto"/>
          <w:sz w:val="24"/>
          <w:szCs w:val="24"/>
        </w:rPr>
        <w:t xml:space="preserve">is No. 3693 </w:t>
      </w:r>
      <w:r w:rsidRPr="24998DD7" w:rsidR="7B635CA2">
        <w:rPr>
          <w:rFonts w:ascii="Cambria" w:hAnsi="Cambria" w:eastAsia="Cambria" w:cs="Cambria" w:asciiTheme="minorAscii" w:hAnsiTheme="minorAscii" w:eastAsiaTheme="minorAscii" w:cstheme="minorAscii"/>
          <w:color w:val="auto"/>
          <w:sz w:val="24"/>
          <w:szCs w:val="24"/>
        </w:rPr>
        <w:t xml:space="preserve">on its annual Inc. 5000 list, the most prestigious ranking of the fastest-growing private companies in America. The list represents a one-of-a-kind look at the most successful companies within the economy’s most dynamic segment—its independent businesses. Facebook, Chobani, Under Armour, Microsoft, Patagonia, and many other well-known names gained their first national exposure as honorees on the Inc. 5000. </w:t>
      </w:r>
    </w:p>
    <w:p xmlns:wp14="http://schemas.microsoft.com/office/word/2010/wordml" w:rsidRPr="00000000" w:rsidR="00000000" w:rsidDel="00000000" w:rsidP="24998DD7" w:rsidRDefault="00000000" w14:paraId="0000001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2" wp14:textId="71E3343A">
      <w:pPr>
        <w:pStyle w:val="Normal"/>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Pr>
      </w:pPr>
      <w:r w:rsidRPr="24998DD7" w:rsidR="71C2505D">
        <w:rPr>
          <w:rFonts w:ascii="Cambria" w:hAnsi="Cambria" w:eastAsia="Cambria" w:cs="Cambria" w:asciiTheme="minorAscii" w:hAnsiTheme="minorAscii" w:eastAsiaTheme="minorAscii" w:cstheme="minorAscii"/>
          <w:color w:val="auto"/>
          <w:sz w:val="24"/>
          <w:szCs w:val="24"/>
        </w:rPr>
        <w:t xml:space="preserve">“We are thrilled” says Alaina Meyer, founder and President of </w:t>
      </w:r>
      <w:proofErr w:type="spellStart"/>
      <w:r w:rsidRPr="24998DD7" w:rsidR="71C2505D">
        <w:rPr>
          <w:rFonts w:ascii="Cambria" w:hAnsi="Cambria" w:eastAsia="Cambria" w:cs="Cambria" w:asciiTheme="minorAscii" w:hAnsiTheme="minorAscii" w:eastAsiaTheme="minorAscii" w:cstheme="minorAscii"/>
          <w:color w:val="auto"/>
          <w:sz w:val="24"/>
          <w:szCs w:val="24"/>
        </w:rPr>
        <w:t>scDataCom</w:t>
      </w:r>
      <w:proofErr w:type="spellEnd"/>
      <w:r w:rsidRPr="24998DD7" w:rsidR="71C2505D">
        <w:rPr>
          <w:rFonts w:ascii="Cambria" w:hAnsi="Cambria" w:eastAsia="Cambria" w:cs="Cambria" w:asciiTheme="minorAscii" w:hAnsiTheme="minorAscii" w:eastAsiaTheme="minorAscii" w:cstheme="minorAscii"/>
          <w:color w:val="auto"/>
          <w:sz w:val="24"/>
          <w:szCs w:val="24"/>
        </w:rPr>
        <w:t xml:space="preserve">. “Making the </w:t>
      </w:r>
      <w:proofErr w:type="spellStart"/>
      <w:r w:rsidRPr="24998DD7" w:rsidR="71C2505D">
        <w:rPr>
          <w:rFonts w:ascii="Cambria" w:hAnsi="Cambria" w:eastAsia="Cambria" w:cs="Cambria" w:asciiTheme="minorAscii" w:hAnsiTheme="minorAscii" w:eastAsiaTheme="minorAscii" w:cstheme="minorAscii"/>
          <w:color w:val="auto"/>
          <w:sz w:val="24"/>
          <w:szCs w:val="24"/>
        </w:rPr>
        <w:t>prestigous</w:t>
      </w:r>
      <w:proofErr w:type="spellEnd"/>
      <w:r w:rsidRPr="24998DD7" w:rsidR="71C2505D">
        <w:rPr>
          <w:rFonts w:ascii="Cambria" w:hAnsi="Cambria" w:eastAsia="Cambria" w:cs="Cambria" w:asciiTheme="minorAscii" w:hAnsiTheme="minorAscii" w:eastAsiaTheme="minorAscii" w:cstheme="minorAscii"/>
          <w:color w:val="auto"/>
          <w:sz w:val="24"/>
          <w:szCs w:val="24"/>
        </w:rPr>
        <w:t xml:space="preserve"> Inc 5000 list is a huge milestone and a credit to our unique “people first” approach. </w:t>
      </w:r>
      <w:proofErr w:type="spellStart"/>
      <w:r w:rsidRPr="24998DD7" w:rsidR="71C2505D">
        <w:rPr>
          <w:rFonts w:ascii="Cambria" w:hAnsi="Cambria" w:eastAsia="Cambria" w:cs="Cambria" w:asciiTheme="minorAscii" w:hAnsiTheme="minorAscii" w:eastAsiaTheme="minorAscii" w:cstheme="minorAscii"/>
          <w:color w:val="auto"/>
          <w:sz w:val="24"/>
          <w:szCs w:val="24"/>
        </w:rPr>
        <w:t>scDataCom's</w:t>
      </w:r>
      <w:proofErr w:type="spellEnd"/>
      <w:r w:rsidRPr="24998DD7" w:rsidR="71C2505D">
        <w:rPr>
          <w:rFonts w:ascii="Cambria" w:hAnsi="Cambria" w:eastAsia="Cambria" w:cs="Cambria" w:asciiTheme="minorAscii" w:hAnsiTheme="minorAscii" w:eastAsiaTheme="minorAscii" w:cstheme="minorAscii"/>
          <w:color w:val="auto"/>
          <w:sz w:val="24"/>
          <w:szCs w:val="24"/>
        </w:rPr>
        <w:t xml:space="preserve"> growth is a reflection of the collective genius of a truly amazing team of people.” </w:t>
      </w:r>
    </w:p>
    <w:p xmlns:wp14="http://schemas.microsoft.com/office/word/2010/wordml" w:rsidRPr="00000000" w:rsidR="00000000" w:rsidDel="00000000" w:rsidP="24998DD7" w:rsidRDefault="00000000" w14:paraId="00000013"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4"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The companies on the 2022 Inc. 5000 have not only been successful, but have also demonstrated resilience amid supply chain woes, labor shortages, and the ongoing impact of Covid-19. Among the top 500, the </w:t>
      </w:r>
      <w:r w:rsidRPr="24998DD7" w:rsidR="00000000">
        <w:rPr>
          <w:rFonts w:ascii="Cambria" w:hAnsi="Cambria" w:eastAsia="Cambria" w:cs="Cambria" w:asciiTheme="minorAscii" w:hAnsiTheme="minorAscii" w:eastAsiaTheme="minorAscii" w:cstheme="minorAscii"/>
          <w:color w:val="auto"/>
          <w:sz w:val="24"/>
          <w:szCs w:val="24"/>
        </w:rPr>
        <w:t>average median</w:t>
      </w:r>
      <w:r w:rsidRPr="24998DD7" w:rsidR="00000000">
        <w:rPr>
          <w:rFonts w:ascii="Cambria" w:hAnsi="Cambria" w:eastAsia="Cambria" w:cs="Cambria" w:asciiTheme="minorAscii" w:hAnsiTheme="minorAscii" w:eastAsiaTheme="minorAscii" w:cstheme="minorAscii"/>
          <w:color w:val="auto"/>
          <w:sz w:val="24"/>
          <w:szCs w:val="24"/>
        </w:rPr>
        <w:t xml:space="preserve"> three-year revenue growth rate soared to</w:t>
      </w:r>
      <w:r w:rsidRPr="24998DD7" w:rsidR="00000000">
        <w:rPr>
          <w:rFonts w:ascii="Cambria" w:hAnsi="Cambria" w:eastAsia="Cambria" w:cs="Cambria" w:asciiTheme="minorAscii" w:hAnsiTheme="minorAscii" w:eastAsiaTheme="minorAscii" w:cstheme="minorAscii"/>
          <w:color w:val="auto"/>
          <w:sz w:val="24"/>
          <w:szCs w:val="24"/>
          <w:highlight w:val="white"/>
        </w:rPr>
        <w:t xml:space="preserve"> 2,144 </w:t>
      </w:r>
      <w:r w:rsidRPr="24998DD7" w:rsidR="00000000">
        <w:rPr>
          <w:rFonts w:ascii="Cambria" w:hAnsi="Cambria" w:eastAsia="Cambria" w:cs="Cambria" w:asciiTheme="minorAscii" w:hAnsiTheme="minorAscii" w:eastAsiaTheme="minorAscii" w:cstheme="minorAscii"/>
          <w:color w:val="auto"/>
          <w:sz w:val="24"/>
          <w:szCs w:val="24"/>
        </w:rPr>
        <w:t xml:space="preserve">percent. Together, those companies added more than </w:t>
      </w:r>
      <w:r w:rsidRPr="24998DD7" w:rsidR="00000000">
        <w:rPr>
          <w:rFonts w:ascii="Cambria" w:hAnsi="Cambria" w:eastAsia="Cambria" w:cs="Cambria" w:asciiTheme="minorAscii" w:hAnsiTheme="minorAscii" w:eastAsiaTheme="minorAscii" w:cstheme="minorAscii"/>
          <w:color w:val="auto"/>
          <w:sz w:val="24"/>
          <w:szCs w:val="24"/>
          <w:highlight w:val="white"/>
        </w:rPr>
        <w:t>68,394</w:t>
      </w:r>
      <w:r w:rsidRPr="24998DD7" w:rsidR="00000000">
        <w:rPr>
          <w:rFonts w:ascii="Cambria" w:hAnsi="Cambria" w:eastAsia="Cambria" w:cs="Cambria" w:asciiTheme="minorAscii" w:hAnsiTheme="minorAscii" w:eastAsiaTheme="minorAscii" w:cstheme="minorAscii"/>
          <w:color w:val="auto"/>
          <w:sz w:val="24"/>
          <w:szCs w:val="24"/>
        </w:rPr>
        <w:t xml:space="preserve"> jobs over the past three years. </w:t>
      </w:r>
    </w:p>
    <w:p xmlns:wp14="http://schemas.microsoft.com/office/word/2010/wordml" w:rsidRPr="00000000" w:rsidR="00000000" w:rsidDel="00000000" w:rsidP="24998DD7" w:rsidRDefault="00000000" w14:paraId="00000015"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6"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Complete results of the Inc. 5000, including company profiles and an interactive database that can be sorted by industry, region, and other criteria, can be found at</w:t>
      </w:r>
      <w:hyperlink r:id="Rd83b7789104f457c">
        <w:r w:rsidRPr="24998DD7" w:rsidR="00000000">
          <w:rPr>
            <w:rFonts w:ascii="Cambria" w:hAnsi="Cambria" w:eastAsia="Cambria" w:cs="Cambria" w:asciiTheme="minorAscii" w:hAnsiTheme="minorAscii" w:eastAsiaTheme="minorAscii" w:cstheme="minorAscii"/>
            <w:color w:val="auto"/>
            <w:sz w:val="24"/>
            <w:szCs w:val="24"/>
          </w:rPr>
          <w:t xml:space="preserve"> </w:t>
        </w:r>
      </w:hyperlink>
      <w:hyperlink r:id="R54c24e1958ea4fff">
        <w:r w:rsidRPr="24998DD7" w:rsidR="00000000">
          <w:rPr>
            <w:rFonts w:ascii="Cambria" w:hAnsi="Cambria" w:eastAsia="Cambria" w:cs="Cambria" w:asciiTheme="minorAscii" w:hAnsiTheme="minorAscii" w:eastAsiaTheme="minorAscii" w:cstheme="minorAscii"/>
            <w:color w:val="auto"/>
            <w:sz w:val="24"/>
            <w:szCs w:val="24"/>
            <w:u w:val="single"/>
          </w:rPr>
          <w:t>www.inc.com/inc5000</w:t>
        </w:r>
      </w:hyperlink>
      <w:r w:rsidRPr="24998DD7" w:rsidR="00000000">
        <w:rPr>
          <w:rFonts w:ascii="Cambria" w:hAnsi="Cambria" w:eastAsia="Cambria" w:cs="Cambria" w:asciiTheme="minorAscii" w:hAnsiTheme="minorAscii" w:eastAsiaTheme="minorAscii" w:cstheme="minorAscii"/>
          <w:color w:val="auto"/>
          <w:sz w:val="24"/>
          <w:szCs w:val="24"/>
        </w:rPr>
        <w:t xml:space="preserve">. The top 500 companies are featured in the September issue of </w:t>
      </w:r>
      <w:r w:rsidRPr="24998DD7" w:rsidR="00000000">
        <w:rPr>
          <w:rFonts w:ascii="Cambria" w:hAnsi="Cambria" w:eastAsia="Cambria" w:cs="Cambria" w:asciiTheme="minorAscii" w:hAnsiTheme="minorAscii" w:eastAsiaTheme="minorAscii" w:cstheme="minorAscii"/>
          <w:i w:val="1"/>
          <w:iCs w:val="1"/>
          <w:color w:val="auto"/>
          <w:sz w:val="24"/>
          <w:szCs w:val="24"/>
        </w:rPr>
        <w:t>Inc.</w:t>
      </w:r>
      <w:r w:rsidRPr="24998DD7" w:rsidR="00000000">
        <w:rPr>
          <w:rFonts w:ascii="Cambria" w:hAnsi="Cambria" w:eastAsia="Cambria" w:cs="Cambria" w:asciiTheme="minorAscii" w:hAnsiTheme="minorAscii" w:eastAsiaTheme="minorAscii" w:cstheme="minorAscii"/>
          <w:color w:val="auto"/>
          <w:sz w:val="24"/>
          <w:szCs w:val="24"/>
        </w:rPr>
        <w:t xml:space="preserve"> magazine, which will be available on August </w:t>
      </w:r>
      <w:r w:rsidRPr="24998DD7" w:rsidR="00000000">
        <w:rPr>
          <w:rFonts w:ascii="Cambria" w:hAnsi="Cambria" w:eastAsia="Cambria" w:cs="Cambria" w:asciiTheme="minorAscii" w:hAnsiTheme="minorAscii" w:eastAsiaTheme="minorAscii" w:cstheme="minorAscii"/>
          <w:color w:val="auto"/>
          <w:sz w:val="24"/>
          <w:szCs w:val="24"/>
          <w:highlight w:val="white"/>
        </w:rPr>
        <w:t>23</w:t>
      </w: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7"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8"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“The accomplishment of building one of the fastest-growing companies in the U.S., in light of recent economic roadblocks, cannot be overstated,” says Scott </w:t>
      </w:r>
      <w:proofErr w:type="spellStart"/>
      <w:r w:rsidRPr="24998DD7" w:rsidR="00000000">
        <w:rPr>
          <w:rFonts w:ascii="Cambria" w:hAnsi="Cambria" w:eastAsia="Cambria" w:cs="Cambria" w:asciiTheme="minorAscii" w:hAnsiTheme="minorAscii" w:eastAsiaTheme="minorAscii" w:cstheme="minorAscii"/>
          <w:color w:val="auto"/>
          <w:sz w:val="24"/>
          <w:szCs w:val="24"/>
        </w:rPr>
        <w:t>Omelianuk</w:t>
      </w:r>
      <w:proofErr w:type="spellEnd"/>
      <w:r w:rsidRPr="24998DD7" w:rsidR="00000000">
        <w:rPr>
          <w:rFonts w:ascii="Cambria" w:hAnsi="Cambria" w:eastAsia="Cambria" w:cs="Cambria" w:asciiTheme="minorAscii" w:hAnsiTheme="minorAscii" w:eastAsiaTheme="minorAscii" w:cstheme="minorAscii"/>
          <w:color w:val="auto"/>
          <w:sz w:val="24"/>
          <w:szCs w:val="24"/>
        </w:rPr>
        <w:t xml:space="preserve">, editor-in-chief of </w:t>
      </w:r>
      <w:r w:rsidRPr="24998DD7" w:rsidR="00000000">
        <w:rPr>
          <w:rFonts w:ascii="Cambria" w:hAnsi="Cambria" w:eastAsia="Cambria" w:cs="Cambria" w:asciiTheme="minorAscii" w:hAnsiTheme="minorAscii" w:eastAsiaTheme="minorAscii" w:cstheme="minorAscii"/>
          <w:color w:val="auto"/>
          <w:sz w:val="24"/>
          <w:szCs w:val="24"/>
        </w:rPr>
        <w:t xml:space="preserve">Inc. </w:t>
      </w:r>
      <w:r w:rsidRPr="24998DD7" w:rsidR="00000000">
        <w:rPr>
          <w:rFonts w:ascii="Cambria" w:hAnsi="Cambria" w:eastAsia="Cambria" w:cs="Cambria" w:asciiTheme="minorAscii" w:hAnsiTheme="minorAscii" w:eastAsiaTheme="minorAscii" w:cstheme="minorAscii"/>
          <w:color w:val="auto"/>
          <w:sz w:val="24"/>
          <w:szCs w:val="24"/>
        </w:rPr>
        <w:t>“</w:t>
      </w:r>
      <w:r w:rsidRPr="24998DD7" w:rsidR="00000000">
        <w:rPr>
          <w:rFonts w:ascii="Cambria" w:hAnsi="Cambria" w:eastAsia="Cambria" w:cs="Cambria" w:asciiTheme="minorAscii" w:hAnsiTheme="minorAscii" w:eastAsiaTheme="minorAscii" w:cstheme="minorAscii"/>
          <w:color w:val="auto"/>
          <w:sz w:val="24"/>
          <w:szCs w:val="24"/>
        </w:rPr>
        <w:t>Inc.</w:t>
      </w:r>
      <w:r w:rsidRPr="24998DD7" w:rsidR="00000000">
        <w:rPr>
          <w:rFonts w:ascii="Cambria" w:hAnsi="Cambria" w:eastAsia="Cambria" w:cs="Cambria" w:asciiTheme="minorAscii" w:hAnsiTheme="minorAscii" w:eastAsiaTheme="minorAscii" w:cstheme="minorAscii"/>
          <w:color w:val="auto"/>
          <w:sz w:val="24"/>
          <w:szCs w:val="24"/>
        </w:rPr>
        <w:t xml:space="preserve"> is thrilled to honor the companies that have established themselves through innovation, hard work, and rising to the challenges of today.” </w:t>
      </w:r>
    </w:p>
    <w:p xmlns:wp14="http://schemas.microsoft.com/office/word/2010/wordml" w:rsidRPr="00000000" w:rsidR="00000000" w:rsidDel="00000000" w:rsidP="24998DD7" w:rsidRDefault="00000000" w14:paraId="00000019"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Pr>
      </w:pPr>
    </w:p>
    <w:p w:rsidR="71C2505D" w:rsidP="24998DD7" w:rsidRDefault="71C2505D" w14:paraId="54EBF480" w14:textId="2B195F6B">
      <w:pPr>
        <w:pStyle w:val="Normal"/>
        <w:bidi w:val="0"/>
        <w:spacing w:before="0" w:beforeAutospacing="off" w:after="0" w:afterAutospacing="off" w:line="276" w:lineRule="auto"/>
        <w:ind w:left="0" w:right="0"/>
        <w:jc w:val="left"/>
        <w:rPr>
          <w:rFonts w:ascii="Cambria" w:hAnsi="Cambria" w:eastAsia="Cambria" w:cs="Cambria" w:asciiTheme="minorAscii" w:hAnsiTheme="minorAscii" w:eastAsiaTheme="minorAscii" w:cstheme="minorAscii"/>
          <w:color w:val="auto"/>
          <w:sz w:val="24"/>
          <w:szCs w:val="24"/>
        </w:rPr>
      </w:pPr>
      <w:r w:rsidRPr="24998DD7" w:rsidR="71C2505D">
        <w:rPr>
          <w:rFonts w:ascii="Cambria" w:hAnsi="Cambria" w:eastAsia="Cambria" w:cs="Cambria" w:asciiTheme="minorAscii" w:hAnsiTheme="minorAscii" w:eastAsiaTheme="minorAscii" w:cstheme="minorAscii"/>
          <w:color w:val="auto"/>
          <w:sz w:val="24"/>
          <w:szCs w:val="24"/>
        </w:rPr>
        <w:t>"</w:t>
      </w:r>
      <w:proofErr w:type="spellStart"/>
      <w:r w:rsidRPr="24998DD7" w:rsidR="71C2505D">
        <w:rPr>
          <w:rFonts w:ascii="Cambria" w:hAnsi="Cambria" w:eastAsia="Cambria" w:cs="Cambria" w:asciiTheme="minorAscii" w:hAnsiTheme="minorAscii" w:eastAsiaTheme="minorAscii" w:cstheme="minorAscii"/>
          <w:color w:val="auto"/>
          <w:sz w:val="24"/>
          <w:szCs w:val="24"/>
        </w:rPr>
        <w:t>scDataCom’s</w:t>
      </w:r>
      <w:proofErr w:type="spellEnd"/>
      <w:r w:rsidRPr="24998DD7" w:rsidR="71C2505D">
        <w:rPr>
          <w:rFonts w:ascii="Cambria" w:hAnsi="Cambria" w:eastAsia="Cambria" w:cs="Cambria" w:asciiTheme="minorAscii" w:hAnsiTheme="minorAscii" w:eastAsiaTheme="minorAscii" w:cstheme="minorAscii"/>
          <w:color w:val="auto"/>
          <w:sz w:val="24"/>
          <w:szCs w:val="24"/>
        </w:rPr>
        <w:t xml:space="preserve"> annual growth rate is 137%, which is a really cool number to see printed in black and white. </w:t>
      </w:r>
      <w:r w:rsidRPr="24998DD7" w:rsidR="71C2505D">
        <w:rPr>
          <w:rFonts w:ascii="Cambria" w:hAnsi="Cambria" w:eastAsia="Cambria" w:cs="Cambria" w:asciiTheme="minorAscii" w:hAnsiTheme="minorAscii" w:eastAsiaTheme="minorAscii" w:cstheme="minorAscii"/>
          <w:color w:val="auto"/>
          <w:sz w:val="24"/>
          <w:szCs w:val="24"/>
        </w:rPr>
        <w:t>This team is achieving more now than I even thought to dream of back when we started</w:t>
      </w:r>
      <w:r w:rsidRPr="24998DD7" w:rsidR="71C2505D">
        <w:rPr>
          <w:rFonts w:ascii="Cambria" w:hAnsi="Cambria" w:eastAsia="Cambria" w:cs="Cambria" w:asciiTheme="minorAscii" w:hAnsiTheme="minorAscii" w:eastAsiaTheme="minorAscii" w:cstheme="minorAscii"/>
          <w:color w:val="auto"/>
          <w:sz w:val="24"/>
          <w:szCs w:val="24"/>
        </w:rPr>
        <w:t xml:space="preserve">” says Alaina Meyer. “Actually, I have a vivid memory of discussing </w:t>
      </w:r>
      <w:proofErr w:type="spellStart"/>
      <w:r w:rsidRPr="24998DD7" w:rsidR="71C2505D">
        <w:rPr>
          <w:rFonts w:ascii="Cambria" w:hAnsi="Cambria" w:eastAsia="Cambria" w:cs="Cambria" w:asciiTheme="minorAscii" w:hAnsiTheme="minorAscii" w:eastAsiaTheme="minorAscii" w:cstheme="minorAscii"/>
          <w:color w:val="auto"/>
          <w:sz w:val="24"/>
          <w:szCs w:val="24"/>
        </w:rPr>
        <w:t>scDataCom’s</w:t>
      </w:r>
      <w:proofErr w:type="spellEnd"/>
      <w:r w:rsidRPr="24998DD7" w:rsidR="71C2505D">
        <w:rPr>
          <w:rFonts w:ascii="Cambria" w:hAnsi="Cambria" w:eastAsia="Cambria" w:cs="Cambria" w:asciiTheme="minorAscii" w:hAnsiTheme="minorAscii" w:eastAsiaTheme="minorAscii" w:cstheme="minorAscii"/>
          <w:color w:val="auto"/>
          <w:sz w:val="24"/>
          <w:szCs w:val="24"/>
        </w:rPr>
        <w:t xml:space="preserve"> future at a Strategic Planning session with my business partner/mother, Kathleen, and Sr Sales Engineer, Josh Timms, back in 2015. At this point in time we were all working remotely, wearing multiple hats, and our “inventory” was a few shelves of cameras in my spare bedroom. We joked that we would know we had made it when we had achieved a million dollar annual revenue, had 7 employees, and an office with a loading bay. Well, a few years later, here we are with a 4000sqft facility with a loading bay, 30 employees, and annual revenues well into the millions. We’ve built so much and it’s so fun, but it feels like another beginning. We’re only getting started.”</w:t>
      </w:r>
    </w:p>
    <w:p w:rsidR="71C2505D" w:rsidP="24998DD7" w:rsidRDefault="71C2505D" w14:paraId="3482047E" w14:textId="59A185B1">
      <w:pPr>
        <w:pStyle w:val="Normal"/>
        <w:bidi w:val="0"/>
        <w:spacing w:before="0" w:beforeAutospacing="off" w:after="0" w:afterAutospacing="off" w:line="276" w:lineRule="auto"/>
        <w:ind w:left="0" w:right="0"/>
        <w:jc w:val="left"/>
        <w:rPr>
          <w:rFonts w:ascii="Cambria" w:hAnsi="Cambria" w:eastAsia="Cambria" w:cs="Cambria" w:asciiTheme="minorAscii" w:hAnsiTheme="minorAscii" w:eastAsiaTheme="minorAscii" w:cstheme="minorAscii"/>
          <w:color w:val="auto"/>
          <w:sz w:val="24"/>
          <w:szCs w:val="24"/>
        </w:rPr>
      </w:pPr>
    </w:p>
    <w:p xmlns:wp14="http://schemas.microsoft.com/office/word/2010/wordml" w:rsidRPr="00000000" w:rsidR="00000000" w:rsidDel="00000000" w:rsidP="24998DD7" w:rsidRDefault="00000000" w14:paraId="0000001E"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1F"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Pr>
      </w:pPr>
      <w:r w:rsidRPr="24998DD7" w:rsidR="7B635CA2">
        <w:rPr>
          <w:rFonts w:ascii="Cambria" w:hAnsi="Cambria" w:eastAsia="Cambria" w:cs="Cambria" w:asciiTheme="minorAscii" w:hAnsiTheme="minorAscii" w:eastAsiaTheme="minorAscii" w:cstheme="minorAscii"/>
          <w:b w:val="1"/>
          <w:bCs w:val="1"/>
          <w:color w:val="auto"/>
          <w:sz w:val="24"/>
          <w:szCs w:val="24"/>
        </w:rPr>
        <w:t>CONTACT:</w:t>
      </w:r>
      <w:r w:rsidRPr="24998DD7" w:rsidR="7B635CA2">
        <w:rPr>
          <w:rFonts w:ascii="Cambria" w:hAnsi="Cambria" w:eastAsia="Cambria" w:cs="Cambria" w:asciiTheme="minorAscii" w:hAnsiTheme="minorAscii" w:eastAsiaTheme="minorAscii" w:cstheme="minorAscii"/>
          <w:color w:val="auto"/>
          <w:sz w:val="24"/>
          <w:szCs w:val="24"/>
        </w:rPr>
        <w:t xml:space="preserve"> </w:t>
      </w:r>
      <w:r>
        <w:tab/>
      </w:r>
    </w:p>
    <w:p w:rsidR="7B635CA2" w:rsidP="24998DD7" w:rsidRDefault="7B635CA2" w14:paraId="09F774CF" w14:textId="2513585A">
      <w:pPr>
        <w:rPr>
          <w:rFonts w:ascii="Cambria" w:hAnsi="Cambria" w:eastAsia="Cambria" w:cs="Cambria" w:asciiTheme="minorAscii" w:hAnsiTheme="minorAscii" w:eastAsiaTheme="minorAscii" w:cstheme="minorAscii"/>
          <w:b w:val="0"/>
          <w:bCs w:val="0"/>
          <w:i w:val="0"/>
          <w:iCs w:val="0"/>
          <w:caps w:val="0"/>
          <w:smallCaps w:val="0"/>
          <w:noProof w:val="0"/>
          <w:color w:val="auto" w:themeColor="text1" w:themeTint="FF" w:themeShade="FF"/>
          <w:sz w:val="24"/>
          <w:szCs w:val="24"/>
          <w:lang w:val="en"/>
        </w:rPr>
      </w:pPr>
      <w:r w:rsidRPr="24998DD7" w:rsidR="7B635CA2">
        <w:rPr>
          <w:rFonts w:ascii="Cambria" w:hAnsi="Cambria" w:eastAsia="Cambria" w:cs="Cambria" w:asciiTheme="minorAscii" w:hAnsiTheme="minorAscii" w:eastAsiaTheme="minorAscii" w:cstheme="minorAscii"/>
          <w:b w:val="0"/>
          <w:bCs w:val="0"/>
          <w:i w:val="0"/>
          <w:iCs w:val="0"/>
          <w:caps w:val="0"/>
          <w:smallCaps w:val="0"/>
          <w:noProof w:val="0"/>
          <w:color w:val="auto"/>
          <w:sz w:val="24"/>
          <w:szCs w:val="24"/>
          <w:lang w:val="en-US"/>
        </w:rPr>
        <w:t xml:space="preserve">Destiny Mojica-Taylor </w:t>
      </w:r>
    </w:p>
    <w:p w:rsidR="7B635CA2" w:rsidP="24998DD7" w:rsidRDefault="7B635CA2" w14:paraId="4410B6DA" w14:textId="76D168F9">
      <w:pPr>
        <w:rPr>
          <w:rFonts w:ascii="Cambria" w:hAnsi="Cambria" w:eastAsia="Cambria" w:cs="Cambria" w:asciiTheme="minorAscii" w:hAnsiTheme="minorAscii" w:eastAsiaTheme="minorAscii" w:cstheme="minorAscii"/>
          <w:b w:val="0"/>
          <w:bCs w:val="0"/>
          <w:i w:val="0"/>
          <w:iCs w:val="0"/>
          <w:caps w:val="0"/>
          <w:smallCaps w:val="0"/>
          <w:noProof w:val="0"/>
          <w:color w:val="auto" w:themeColor="text1" w:themeTint="FF" w:themeShade="FF"/>
          <w:sz w:val="24"/>
          <w:szCs w:val="24"/>
          <w:lang w:val="en"/>
        </w:rPr>
      </w:pPr>
      <w:proofErr w:type="spellStart"/>
      <w:r w:rsidRPr="24998DD7" w:rsidR="7B635CA2">
        <w:rPr>
          <w:rFonts w:ascii="Cambria" w:hAnsi="Cambria" w:eastAsia="Cambria" w:cs="Cambria" w:asciiTheme="minorAscii" w:hAnsiTheme="minorAscii" w:eastAsiaTheme="minorAscii" w:cstheme="minorAscii"/>
          <w:b w:val="0"/>
          <w:bCs w:val="0"/>
          <w:i w:val="0"/>
          <w:iCs w:val="0"/>
          <w:caps w:val="0"/>
          <w:smallCaps w:val="0"/>
          <w:noProof w:val="0"/>
          <w:color w:val="auto"/>
          <w:sz w:val="24"/>
          <w:szCs w:val="24"/>
          <w:lang w:val="en-US"/>
        </w:rPr>
        <w:t>scDataCom</w:t>
      </w:r>
      <w:proofErr w:type="spellEnd"/>
    </w:p>
    <w:p w:rsidR="7B635CA2" w:rsidP="24998DD7" w:rsidRDefault="7B635CA2" w14:paraId="76026262" w14:textId="539FC97D">
      <w:pPr>
        <w:rPr>
          <w:rFonts w:ascii="Cambria" w:hAnsi="Cambria" w:eastAsia="Cambria" w:cs="Cambria" w:asciiTheme="minorAscii" w:hAnsiTheme="minorAscii" w:eastAsiaTheme="minorAscii" w:cstheme="minorAscii"/>
          <w:b w:val="0"/>
          <w:bCs w:val="0"/>
          <w:i w:val="0"/>
          <w:iCs w:val="0"/>
          <w:caps w:val="0"/>
          <w:smallCaps w:val="0"/>
          <w:noProof w:val="0"/>
          <w:color w:val="auto" w:themeColor="text1" w:themeTint="FF" w:themeShade="FF"/>
          <w:sz w:val="24"/>
          <w:szCs w:val="24"/>
          <w:lang w:val="en"/>
        </w:rPr>
      </w:pPr>
      <w:r w:rsidRPr="24998DD7" w:rsidR="7B635CA2">
        <w:rPr>
          <w:rFonts w:ascii="Cambria" w:hAnsi="Cambria" w:eastAsia="Cambria" w:cs="Cambria" w:asciiTheme="minorAscii" w:hAnsiTheme="minorAscii" w:eastAsiaTheme="minorAscii" w:cstheme="minorAscii"/>
          <w:b w:val="0"/>
          <w:bCs w:val="0"/>
          <w:i w:val="0"/>
          <w:iCs w:val="0"/>
          <w:caps w:val="0"/>
          <w:smallCaps w:val="0"/>
          <w:noProof w:val="0"/>
          <w:color w:val="auto"/>
          <w:sz w:val="24"/>
          <w:szCs w:val="24"/>
          <w:lang w:val="en-US"/>
        </w:rPr>
        <w:t>912-438-5719</w:t>
      </w:r>
    </w:p>
    <w:p w:rsidR="7B635CA2" w:rsidP="24998DD7" w:rsidRDefault="7B635CA2" w14:paraId="7098C34A" w14:textId="00691A24">
      <w:pPr>
        <w:rPr>
          <w:rFonts w:ascii="Cambria" w:hAnsi="Cambria" w:eastAsia="Cambria" w:cs="Cambria" w:asciiTheme="minorAscii" w:hAnsiTheme="minorAscii" w:eastAsiaTheme="minorAscii" w:cstheme="minorAscii"/>
          <w:b w:val="0"/>
          <w:bCs w:val="0"/>
          <w:i w:val="0"/>
          <w:iCs w:val="0"/>
          <w:caps w:val="0"/>
          <w:smallCaps w:val="0"/>
          <w:noProof w:val="0"/>
          <w:color w:val="auto" w:themeColor="text1" w:themeTint="FF" w:themeShade="FF"/>
          <w:sz w:val="24"/>
          <w:szCs w:val="24"/>
          <w:lang w:val="en"/>
        </w:rPr>
      </w:pPr>
      <w:hyperlink r:id="Rd5ef95628eab433a">
        <w:r w:rsidRPr="24998DD7" w:rsidR="7B635CA2">
          <w:rPr>
            <w:rStyle w:val="Hyperlink"/>
            <w:rFonts w:ascii="Cambria" w:hAnsi="Cambria" w:eastAsia="Cambria" w:cs="Cambria" w:asciiTheme="minorAscii" w:hAnsiTheme="minorAscii" w:eastAsiaTheme="minorAscii" w:cstheme="minorAscii"/>
            <w:b w:val="0"/>
            <w:bCs w:val="0"/>
            <w:i w:val="0"/>
            <w:iCs w:val="0"/>
            <w:caps w:val="0"/>
            <w:smallCaps w:val="0"/>
            <w:noProof w:val="0"/>
            <w:color w:val="auto"/>
            <w:sz w:val="24"/>
            <w:szCs w:val="24"/>
            <w:lang w:val="en-US"/>
          </w:rPr>
          <w:t>dmt@scdatacom.net</w:t>
        </w:r>
      </w:hyperlink>
    </w:p>
    <w:p xmlns:wp14="http://schemas.microsoft.com/office/word/2010/wordml" w:rsidRPr="00000000" w:rsidR="00000000" w:rsidDel="00000000" w:rsidP="24998DD7" w:rsidRDefault="00000000" w14:paraId="0000002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2"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b w:val="1"/>
          <w:bCs w:val="1"/>
          <w:color w:val="auto"/>
          <w:sz w:val="24"/>
          <w:szCs w:val="24"/>
        </w:rPr>
        <w:t xml:space="preserve">More about </w:t>
      </w:r>
      <w:r w:rsidRPr="24998DD7" w:rsidR="00000000">
        <w:rPr>
          <w:rFonts w:ascii="Cambria" w:hAnsi="Cambria" w:eastAsia="Cambria" w:cs="Cambria" w:asciiTheme="minorAscii" w:hAnsiTheme="minorAscii" w:eastAsiaTheme="minorAscii" w:cstheme="minorAscii"/>
          <w:b w:val="1"/>
          <w:bCs w:val="1"/>
          <w:i w:val="1"/>
          <w:iCs w:val="1"/>
          <w:color w:val="auto"/>
          <w:sz w:val="24"/>
          <w:szCs w:val="24"/>
        </w:rPr>
        <w:t>Inc.</w:t>
      </w:r>
      <w:r w:rsidRPr="24998DD7" w:rsidR="00000000">
        <w:rPr>
          <w:rFonts w:ascii="Cambria" w:hAnsi="Cambria" w:eastAsia="Cambria" w:cs="Cambria" w:asciiTheme="minorAscii" w:hAnsiTheme="minorAscii" w:eastAsiaTheme="minorAscii" w:cstheme="minorAscii"/>
          <w:b w:val="1"/>
          <w:bCs w:val="1"/>
          <w:color w:val="auto"/>
          <w:sz w:val="24"/>
          <w:szCs w:val="24"/>
        </w:rPr>
        <w:t xml:space="preserve"> and the Inc. 5000</w:t>
      </w: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3"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4" wp14:textId="77777777">
      <w:pPr>
        <w:pBdr>
          <w:top w:val="none" w:color="auto" w:sz="0" w:space="0"/>
          <w:left w:val="none" w:color="auto" w:sz="0" w:space="0"/>
          <w:bottom w:val="none" w:color="auto" w:sz="0" w:space="0"/>
          <w:right w:val="none" w:color="auto" w:sz="0" w:space="0"/>
          <w:between w:val="none" w:color="auto" w:sz="0" w:space="0"/>
        </w:pBdr>
        <w:shd w:val="clear" w:color="auto" w:fill="FEFEFE"/>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b w:val="1"/>
          <w:bCs w:val="1"/>
          <w:color w:val="auto"/>
          <w:sz w:val="24"/>
          <w:szCs w:val="24"/>
        </w:rPr>
        <w:t>Methodology</w:t>
      </w: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5" wp14:textId="77777777">
      <w:pPr>
        <w:pBdr>
          <w:top w:val="none" w:color="auto" w:sz="0" w:space="0"/>
          <w:left w:val="none" w:color="auto" w:sz="0" w:space="0"/>
          <w:bottom w:val="none" w:color="auto" w:sz="0" w:space="0"/>
          <w:right w:val="none" w:color="auto" w:sz="0" w:space="0"/>
          <w:between w:val="none" w:color="auto" w:sz="0" w:space="0"/>
        </w:pBdr>
        <w:shd w:val="clear" w:color="auto" w:fill="FEFEFE"/>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Companies on the 2022 Inc. 5000 are ranked according to percentage revenue growth from 2018 to 2021. To</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qualify, companies must have been founded and generating</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revenue by March 31, 2018. They must be U.S.-based,</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privately held, for-profit, and independent—not subsidiaries</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or divisions of other companies—as of December 31,</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2021. (Since then, some on the list may have gone public</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or been acquired.) The minimum revenue required for</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2018 is $100,000; the minimum for 2021 is $2 million. As</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always,</w:t>
      </w:r>
      <w:r w:rsidRPr="24998DD7" w:rsidR="00000000">
        <w:rPr>
          <w:rFonts w:ascii="Cambria" w:hAnsi="Cambria" w:eastAsia="Cambria" w:cs="Cambria" w:asciiTheme="minorAscii" w:hAnsiTheme="minorAscii" w:eastAsiaTheme="minorAscii" w:cstheme="minorAscii"/>
          <w:i w:val="1"/>
          <w:iCs w:val="1"/>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Inc. reserves the right to decline applicants for</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subjective reasons. Growth rates used to determine company</w:t>
      </w:r>
      <w:r w:rsidRPr="24998DD7" w:rsidR="00000000">
        <w:rPr>
          <w:rFonts w:ascii="Cambria" w:hAnsi="Cambria" w:eastAsia="Cambria" w:cs="Cambria" w:asciiTheme="minorAscii" w:hAnsiTheme="minorAscii" w:eastAsiaTheme="minorAscii" w:cstheme="minorAscii"/>
          <w:color w:val="auto"/>
          <w:sz w:val="24"/>
          <w:szCs w:val="24"/>
        </w:rPr>
        <w:t xml:space="preserve"> </w:t>
      </w:r>
      <w:r w:rsidRPr="24998DD7" w:rsidR="00000000">
        <w:rPr>
          <w:rFonts w:ascii="Cambria" w:hAnsi="Cambria" w:eastAsia="Cambria" w:cs="Cambria" w:asciiTheme="minorAscii" w:hAnsiTheme="minorAscii" w:eastAsiaTheme="minorAscii" w:cstheme="minorAscii"/>
          <w:color w:val="auto"/>
          <w:sz w:val="24"/>
          <w:szCs w:val="24"/>
        </w:rPr>
        <w:t xml:space="preserve">rankings were calculated to four decimal places. The top 500 companies on the Inc. 5000 are featured in </w:t>
      </w:r>
      <w:r w:rsidRPr="24998DD7" w:rsidR="00000000">
        <w:rPr>
          <w:rFonts w:ascii="Cambria" w:hAnsi="Cambria" w:eastAsia="Cambria" w:cs="Cambria" w:asciiTheme="minorAscii" w:hAnsiTheme="minorAscii" w:eastAsiaTheme="minorAscii" w:cstheme="minorAscii"/>
          <w:i w:val="1"/>
          <w:iCs w:val="1"/>
          <w:color w:val="auto"/>
          <w:sz w:val="24"/>
          <w:szCs w:val="24"/>
        </w:rPr>
        <w:t>Inc.</w:t>
      </w:r>
      <w:r w:rsidRPr="24998DD7" w:rsidR="00000000">
        <w:rPr>
          <w:rFonts w:ascii="Cambria" w:hAnsi="Cambria" w:eastAsia="Cambria" w:cs="Cambria" w:asciiTheme="minorAscii" w:hAnsiTheme="minorAscii" w:eastAsiaTheme="minorAscii" w:cstheme="minorAscii"/>
          <w:color w:val="auto"/>
          <w:sz w:val="24"/>
          <w:szCs w:val="24"/>
        </w:rPr>
        <w:t xml:space="preserve"> magazine’s</w:t>
      </w:r>
      <w:r w:rsidRPr="24998DD7" w:rsidR="00000000">
        <w:rPr>
          <w:rFonts w:ascii="Cambria" w:hAnsi="Cambria" w:eastAsia="Cambria" w:cs="Cambria" w:asciiTheme="minorAscii" w:hAnsiTheme="minorAscii" w:eastAsiaTheme="minorAscii" w:cstheme="minorAscii"/>
          <w:color w:val="auto"/>
          <w:sz w:val="24"/>
          <w:szCs w:val="24"/>
        </w:rPr>
        <w:t xml:space="preserve"> September issue. The entire Inc. 5000 can be found at </w:t>
      </w:r>
      <w:hyperlink r:id="R000041a8d79444eb">
        <w:r w:rsidRPr="24998DD7" w:rsidR="00000000">
          <w:rPr>
            <w:rFonts w:ascii="Cambria" w:hAnsi="Cambria" w:eastAsia="Cambria" w:cs="Cambria" w:asciiTheme="minorAscii" w:hAnsiTheme="minorAscii" w:eastAsiaTheme="minorAscii" w:cstheme="minorAscii"/>
            <w:color w:val="auto"/>
            <w:sz w:val="24"/>
            <w:szCs w:val="24"/>
            <w:u w:val="single"/>
          </w:rPr>
          <w:t>http://www.inc.com/inc5000</w:t>
        </w:r>
      </w:hyperlink>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6" wp14:textId="77777777">
      <w:pPr>
        <w:pBdr>
          <w:top w:val="none" w:color="auto" w:sz="0" w:space="0"/>
          <w:left w:val="none" w:color="auto" w:sz="0" w:space="0"/>
          <w:bottom w:val="none" w:color="auto" w:sz="0" w:space="0"/>
          <w:right w:val="none" w:color="auto" w:sz="0" w:space="0"/>
          <w:between w:val="none" w:color="auto" w:sz="0" w:space="0"/>
        </w:pBdr>
        <w:shd w:val="clear" w:color="auto" w:fill="FEFEFE"/>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7" wp14:textId="77777777">
      <w:pPr>
        <w:spacing w:line="240" w:lineRule="auto"/>
        <w:rPr>
          <w:rFonts w:ascii="Cambria" w:hAnsi="Cambria" w:eastAsia="Cambria" w:cs="Cambria" w:asciiTheme="minorAscii" w:hAnsiTheme="minorAscii" w:eastAsiaTheme="minorAscii" w:cstheme="minorAscii"/>
          <w:b w:val="1"/>
          <w:bCs w:val="1"/>
          <w:color w:val="auto"/>
          <w:sz w:val="24"/>
          <w:szCs w:val="24"/>
        </w:rPr>
      </w:pPr>
      <w:r w:rsidRPr="24998DD7" w:rsidR="00000000">
        <w:rPr>
          <w:rFonts w:ascii="Cambria" w:hAnsi="Cambria" w:eastAsia="Cambria" w:cs="Cambria" w:asciiTheme="minorAscii" w:hAnsiTheme="minorAscii" w:eastAsiaTheme="minorAscii" w:cstheme="minorAscii"/>
          <w:b w:val="1"/>
          <w:bCs w:val="1"/>
          <w:color w:val="auto"/>
          <w:sz w:val="24"/>
          <w:szCs w:val="24"/>
        </w:rPr>
        <w:t xml:space="preserve">About Inc. </w:t>
      </w:r>
    </w:p>
    <w:p xmlns:wp14="http://schemas.microsoft.com/office/word/2010/wordml" w:rsidRPr="00000000" w:rsidR="00000000" w:rsidDel="00000000" w:rsidP="24998DD7" w:rsidRDefault="00000000" w14:paraId="00000028" wp14:textId="77777777">
      <w:pPr>
        <w:rPr>
          <w:rFonts w:ascii="Cambria" w:hAnsi="Cambria" w:eastAsia="Cambria" w:cs="Cambria" w:asciiTheme="minorAscii" w:hAnsiTheme="minorAscii" w:eastAsiaTheme="minorAscii" w:cstheme="minorAscii"/>
          <w:b w:val="1"/>
          <w:bCs w:val="1"/>
          <w:color w:val="auto"/>
          <w:sz w:val="24"/>
          <w:szCs w:val="24"/>
        </w:rPr>
      </w:pPr>
      <w:r w:rsidRPr="24998DD7" w:rsidDel="00000000" w:rsidR="00000000">
        <w:rPr>
          <w:rFonts w:ascii="Cambria" w:hAnsi="Cambria" w:eastAsia="Cambria" w:cs="Cambria" w:asciiTheme="minorAscii" w:hAnsiTheme="minorAscii" w:eastAsiaTheme="minorAscii" w:cstheme="minorAscii"/>
          <w:color w:val="auto"/>
          <w:sz w:val="24"/>
          <w:szCs w:val="24"/>
        </w:rPr>
        <w:t xml:space="preserve">The world’s most trusted business-media brand, </w:t>
      </w:r>
      <w:r w:rsidRPr="24998DD7" w:rsidDel="00000000" w:rsidR="00000000">
        <w:rPr>
          <w:rFonts w:ascii="Cambria" w:hAnsi="Cambria" w:eastAsia="Cambria" w:cs="Cambria" w:asciiTheme="minorAscii" w:hAnsiTheme="minorAscii" w:eastAsiaTheme="minorAscii" w:cstheme="minorAscii"/>
          <w:color w:val="auto"/>
          <w:sz w:val="24"/>
          <w:szCs w:val="24"/>
        </w:rPr>
        <w:t xml:space="preserve">Inc. </w:t>
      </w:r>
      <w:r w:rsidRPr="24998DD7" w:rsidDel="00000000" w:rsidR="00000000">
        <w:rPr>
          <w:rFonts w:ascii="Cambria" w:hAnsi="Cambria" w:eastAsia="Cambria" w:cs="Cambria" w:asciiTheme="minorAscii" w:hAnsiTheme="minorAscii" w:eastAsiaTheme="minorAscii" w:cstheme="minorAscii"/>
          <w:color w:val="auto"/>
          <w:sz w:val="24"/>
          <w:szCs w:val="24"/>
        </w:rPr>
        <w:t xml:space="preserve">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 Conference &amp; Gala is part of a highly acclaimed portfolio of bespoke events produced by Inc. For more information, visit</w:t>
      </w:r>
      <w:hyperlink r:id="R2c91b4d5129e40a0">
        <w:r w:rsidRPr="24998DD7" w:rsidDel="00000000" w:rsidR="00000000">
          <w:rPr>
            <w:rFonts w:ascii="Cambria" w:hAnsi="Cambria" w:eastAsia="Cambria" w:cs="Cambria" w:asciiTheme="minorAscii" w:hAnsiTheme="minorAscii" w:eastAsiaTheme="minorAscii" w:cstheme="minorAscii"/>
            <w:color w:val="auto"/>
            <w:sz w:val="24"/>
            <w:szCs w:val="24"/>
          </w:rPr>
          <w:t xml:space="preserve"> </w:t>
        </w:r>
      </w:hyperlink>
      <w:hyperlink r:id="Re9ed331cfc564422">
        <w:r w:rsidRPr="24998DD7" w:rsidDel="00000000" w:rsidR="00000000">
          <w:rPr>
            <w:rFonts w:ascii="Cambria" w:hAnsi="Cambria" w:eastAsia="Cambria" w:cs="Cambria" w:asciiTheme="minorAscii" w:hAnsiTheme="minorAscii" w:eastAsiaTheme="minorAscii" w:cstheme="minorAscii"/>
            <w:color w:val="auto"/>
            <w:sz w:val="24"/>
            <w:szCs w:val="24"/>
            <w:u w:val="single"/>
          </w:rPr>
          <w:t xml:space="preserve">www.inc.com</w:t>
        </w:r>
      </w:hyperlink>
      <w:r w:rsidRPr="24998DD7" w:rsidDel="00000000" w:rsidR="00000000">
        <w:rPr>
          <w:rFonts w:ascii="Cambria" w:hAnsi="Cambria" w:eastAsia="Cambria" w:cs="Cambria" w:asciiTheme="minorAscii" w:hAnsiTheme="minorAscii" w:eastAsiaTheme="minorAscii" w:cstheme="minorAscii"/>
          <w:color w:val="auto"/>
          <w:sz w:val="24"/>
          <w:szCs w:val="24"/>
        </w:rPr>
        <w:t xml:space="preserve">.</w:t>
      </w:r>
      <w:r w:rsidRPr="00000000" w:rsidDel="00000000" w:rsidR="00000000">
        <w:rPr>
          <w:rtl w:val="0"/>
        </w:rPr>
      </w:r>
    </w:p>
    <w:p xmlns:wp14="http://schemas.microsoft.com/office/word/2010/wordml" w:rsidRPr="00000000" w:rsidR="00000000" w:rsidDel="00000000" w:rsidP="24998DD7" w:rsidRDefault="00000000" w14:paraId="00000029" wp14:textId="77777777">
      <w:pPr>
        <w:pBdr>
          <w:top w:val="none" w:color="auto" w:sz="0" w:space="0"/>
          <w:left w:val="none" w:color="auto" w:sz="0" w:space="0"/>
          <w:bottom w:val="none" w:color="auto" w:sz="0" w:space="0"/>
          <w:right w:val="none" w:color="auto" w:sz="0" w:space="0"/>
          <w:between w:val="none" w:color="auto" w:sz="0" w:space="0"/>
        </w:pBdr>
        <w:shd w:val="clear" w:color="auto" w:fill="FEFEFE"/>
        <w:rPr>
          <w:rFonts w:ascii="Cambria" w:hAnsi="Cambria" w:eastAsia="Cambria" w:cs="Cambria" w:asciiTheme="minorAscii" w:hAnsiTheme="minorAscii" w:eastAsiaTheme="minorAscii" w:cstheme="minorAscii"/>
          <w:color w:val="auto"/>
          <w:sz w:val="24"/>
          <w:szCs w:val="24"/>
        </w:rPr>
      </w:pPr>
    </w:p>
    <w:p xmlns:wp14="http://schemas.microsoft.com/office/word/2010/wordml" w:rsidRPr="00000000" w:rsidR="00000000" w:rsidDel="00000000" w:rsidP="24998DD7" w:rsidRDefault="00000000" w14:paraId="0000002A" wp14:textId="77777777">
      <w:pPr>
        <w:pBdr>
          <w:top w:val="none" w:color="auto" w:sz="0" w:space="0"/>
          <w:left w:val="none" w:color="auto" w:sz="0" w:space="0"/>
          <w:bottom w:val="none" w:color="auto" w:sz="0" w:space="0"/>
          <w:right w:val="none" w:color="auto" w:sz="0" w:space="0"/>
          <w:between w:val="none" w:color="auto" w:sz="0" w:space="0"/>
        </w:pBdr>
        <w:shd w:val="clear" w:color="auto" w:fill="FEFEFE"/>
        <w:rPr>
          <w:rFonts w:ascii="Cambria" w:hAnsi="Cambria" w:eastAsia="Cambria" w:cs="Cambria" w:asciiTheme="minorAscii" w:hAnsiTheme="minorAscii" w:eastAsiaTheme="minorAscii" w:cstheme="minorAscii"/>
          <w:color w:val="auto"/>
          <w:sz w:val="24"/>
          <w:szCs w:val="24"/>
          <w:rtl w:val="0"/>
        </w:rPr>
      </w:pPr>
      <w:r w:rsidRPr="24998DD7" w:rsidR="00000000">
        <w:rPr>
          <w:rFonts w:ascii="Cambria" w:hAnsi="Cambria" w:eastAsia="Cambria" w:cs="Cambria" w:asciiTheme="minorAscii" w:hAnsiTheme="minorAscii" w:eastAsiaTheme="minorAscii" w:cstheme="minorAscii"/>
          <w:color w:val="auto"/>
          <w:sz w:val="24"/>
          <w:szCs w:val="24"/>
        </w:rPr>
        <w:t>For more information on the Inc. 5000 Conference &amp; Gala, visit</w:t>
      </w:r>
      <w:hyperlink r:id="R803a01485c794ca8">
        <w:r w:rsidRPr="24998DD7" w:rsidR="00000000">
          <w:rPr>
            <w:rFonts w:ascii="Cambria" w:hAnsi="Cambria" w:eastAsia="Cambria" w:cs="Cambria" w:asciiTheme="minorAscii" w:hAnsiTheme="minorAscii" w:eastAsiaTheme="minorAscii" w:cstheme="minorAscii"/>
            <w:color w:val="auto"/>
            <w:sz w:val="24"/>
            <w:szCs w:val="24"/>
          </w:rPr>
          <w:t xml:space="preserve"> </w:t>
        </w:r>
      </w:hyperlink>
      <w:hyperlink r:id="R784a68fca9974967">
        <w:r w:rsidRPr="24998DD7" w:rsidR="00000000">
          <w:rPr>
            <w:rFonts w:ascii="Cambria" w:hAnsi="Cambria" w:eastAsia="Cambria" w:cs="Cambria" w:asciiTheme="minorAscii" w:hAnsiTheme="minorAscii" w:eastAsiaTheme="minorAscii" w:cstheme="minorAscii"/>
            <w:color w:val="auto"/>
            <w:sz w:val="24"/>
            <w:szCs w:val="24"/>
            <w:u w:val="single"/>
          </w:rPr>
          <w:t>http://conference.inc.com/</w:t>
        </w:r>
      </w:hyperlink>
      <w:r w:rsidRPr="24998DD7" w:rsidR="00000000">
        <w:rPr>
          <w:rFonts w:ascii="Cambria" w:hAnsi="Cambria" w:eastAsia="Cambria" w:cs="Cambria" w:asciiTheme="minorAscii" w:hAnsiTheme="minorAscii" w:eastAsiaTheme="minorAscii" w:cstheme="minorAscii"/>
          <w:color w:val="auto"/>
          <w:sz w:val="24"/>
          <w:szCs w:val="24"/>
        </w:rPr>
        <w:t xml:space="preserve">.  </w:t>
      </w:r>
    </w:p>
    <w:p xmlns:wp14="http://schemas.microsoft.com/office/word/2010/wordml" w:rsidRPr="00000000" w:rsidR="00000000" w:rsidDel="00000000" w:rsidP="24998DD7" w:rsidRDefault="00000000" w14:paraId="0000002B" wp14:textId="77777777">
      <w:pPr>
        <w:pBdr>
          <w:top w:val="none" w:color="auto" w:sz="0" w:space="0"/>
          <w:left w:val="none" w:color="auto" w:sz="0" w:space="0"/>
          <w:bottom w:val="none" w:color="auto" w:sz="0" w:space="0"/>
          <w:right w:val="none" w:color="auto" w:sz="0" w:space="0"/>
          <w:between w:val="none" w:color="auto" w:sz="0" w:space="0"/>
        </w:pBdr>
        <w:shd w:val="clear" w:color="auto" w:fill="FEFEFE"/>
        <w:rPr>
          <w:rFonts w:ascii="Cambria" w:hAnsi="Cambria" w:eastAsia="Cambria" w:cs="Cambria" w:asciiTheme="minorAscii" w:hAnsiTheme="minorAscii" w:eastAsiaTheme="minorAscii" w:cstheme="minorAscii"/>
          <w:b w:val="1"/>
          <w:bCs w:val="1"/>
          <w:color w:val="auto"/>
          <w:sz w:val="24"/>
          <w:szCs w:val="24"/>
          <w:rtl w:val="0"/>
        </w:rPr>
      </w:pPr>
      <w:r w:rsidRPr="24998DD7" w:rsidDel="00000000" w:rsidR="00000000">
        <w:rPr>
          <w:rFonts w:ascii="Cambria" w:hAnsi="Cambria" w:eastAsia="Cambria" w:cs="Cambria" w:asciiTheme="minorAscii" w:hAnsiTheme="minorAscii" w:eastAsiaTheme="minorAscii" w:cstheme="minorAscii"/>
          <w:b w:val="1"/>
          <w:bCs w:val="1"/>
          <w:color w:val="auto"/>
          <w:sz w:val="24"/>
          <w:szCs w:val="24"/>
        </w:rPr>
        <w:t xml:space="preserve"> </w:t>
      </w:r>
      <w:r w:rsidRPr="00000000" w:rsidDel="00000000" w:rsidR="00000000">
        <w:rPr>
          <w:rtl w:val="0"/>
        </w:rPr>
      </w:r>
    </w:p>
    <w:sectPr>
      <w:pgSz w:w="12240" w:h="15840"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30FFE1F"/>
    <w:rsid w:val="033B9043"/>
    <w:rsid w:val="04D760A4"/>
    <w:rsid w:val="051D911B"/>
    <w:rsid w:val="06733105"/>
    <w:rsid w:val="06733105"/>
    <w:rsid w:val="07E36F42"/>
    <w:rsid w:val="0941074A"/>
    <w:rsid w:val="0D8003B6"/>
    <w:rsid w:val="0FF66EAD"/>
    <w:rsid w:val="11923F0E"/>
    <w:rsid w:val="132E0F6F"/>
    <w:rsid w:val="156BE567"/>
    <w:rsid w:val="1665B031"/>
    <w:rsid w:val="1A31C5AA"/>
    <w:rsid w:val="1B3133CE"/>
    <w:rsid w:val="1BE12EC2"/>
    <w:rsid w:val="1CCD042F"/>
    <w:rsid w:val="1E68D490"/>
    <w:rsid w:val="1E70C216"/>
    <w:rsid w:val="2305FAE0"/>
    <w:rsid w:val="24998DD7"/>
    <w:rsid w:val="263A9BB2"/>
    <w:rsid w:val="2675CC24"/>
    <w:rsid w:val="2AF7E468"/>
    <w:rsid w:val="2D8777BC"/>
    <w:rsid w:val="2E86E5E0"/>
    <w:rsid w:val="3003860D"/>
    <w:rsid w:val="30098DE4"/>
    <w:rsid w:val="32992138"/>
    <w:rsid w:val="33412EA6"/>
    <w:rsid w:val="33F6B940"/>
    <w:rsid w:val="401FB1AE"/>
    <w:rsid w:val="4021975D"/>
    <w:rsid w:val="41FB4EFA"/>
    <w:rsid w:val="444B1563"/>
    <w:rsid w:val="4469CC6B"/>
    <w:rsid w:val="45E6E5C4"/>
    <w:rsid w:val="4F8DC80A"/>
    <w:rsid w:val="50DA253B"/>
    <w:rsid w:val="553BD3C3"/>
    <w:rsid w:val="5AB93803"/>
    <w:rsid w:val="5AB93803"/>
    <w:rsid w:val="5E0D07E4"/>
    <w:rsid w:val="5E6C9E4B"/>
    <w:rsid w:val="5F7988A0"/>
    <w:rsid w:val="606D4B93"/>
    <w:rsid w:val="60D720A8"/>
    <w:rsid w:val="62AB218B"/>
    <w:rsid w:val="65AA91CB"/>
    <w:rsid w:val="71C2505D"/>
    <w:rsid w:val="721F3FBE"/>
    <w:rsid w:val="72910259"/>
    <w:rsid w:val="73BB101F"/>
    <w:rsid w:val="73C2FDA5"/>
    <w:rsid w:val="7600D39D"/>
    <w:rsid w:val="79E9195A"/>
    <w:rsid w:val="7B635CA2"/>
    <w:rsid w:val="7BCE0F8A"/>
  </w:rsids>
  <w:clrSchemeMapping w:bg1="light1" w:t1="dark1" w:bg2="light2" w:t2="dark2" w:accent1="accent1" w:accent2="accent2" w:accent3="accent3" w:accent4="accent4" w:accent5="accent5" w:accent6="accent6" w:hyperlink="hyperlink" w:followedHyperlink="followedHyperlink"/>
  <w14:docId w14:val="1B3FC7A4"/>
  <w15:docId w15:val="{6C5EC344-EB9C-4921-A8E9-9C54ADAA6B6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DCE8B698-8309-4100-9E82-F3DA8C5116E1}">
    <t:Anchor>
      <t:Comment id="221180431"/>
    </t:Anchor>
    <t:History>
      <t:Event id="{6A1A9935-CF73-4BDB-8447-09539E255EB3}" time="2022-08-10T18:38:17.927Z">
        <t:Attribution userId="S::d.taylor@scdatacom.net::88543463-3422-431d-a67e-256cf1f18175" userProvider="AD" userName="Destiny Mojica-Taylor"/>
        <t:Anchor>
          <t:Comment id="221180431"/>
        </t:Anchor>
        <t:Create/>
      </t:Event>
      <t:Event id="{C45B5D41-98E1-4E11-9D55-61E5741F8774}" time="2022-08-10T18:38:17.927Z">
        <t:Attribution userId="S::d.taylor@scdatacom.net::88543463-3422-431d-a67e-256cf1f18175" userProvider="AD" userName="Destiny Mojica-Taylor"/>
        <t:Anchor>
          <t:Comment id="221180431"/>
        </t:Anchor>
        <t:Assign userId="S::a.meyer@scdatacom.net::df52964d-3eef-4f9c-992e-4713a66c638d" userProvider="AD" userName="Alaina Meyer"/>
      </t:Event>
      <t:Event id="{45442B40-69B9-40DD-B643-E6ABA4E85818}" time="2022-08-10T18:38:17.927Z">
        <t:Attribution userId="S::d.taylor@scdatacom.net::88543463-3422-431d-a67e-256cf1f18175" userProvider="AD" userName="Destiny Mojica-Taylor"/>
        <t:Anchor>
          <t:Comment id="221180431"/>
        </t:Anchor>
        <t:SetTitle title="@Alaina Meyer can you give me this number?"/>
      </t:Event>
    </t:History>
  </t:Task>
  <t:Task id="{788C0F13-B0AC-43B6-A112-621A0CD13E79}">
    <t:Anchor>
      <t:Comment id="698093239"/>
    </t:Anchor>
    <t:History>
      <t:Event id="{A3F9E543-F3A1-451E-8246-7CFB83F22B58}" time="2022-08-10T18:41:18.751Z">
        <t:Attribution userId="S::d.taylor@scdatacom.net::88543463-3422-431d-a67e-256cf1f18175" userProvider="AD" userName="Destiny Mojica-Taylor"/>
        <t:Anchor>
          <t:Comment id="698093239"/>
        </t:Anchor>
        <t:Create/>
      </t:Event>
      <t:Event id="{575EB472-4C6F-4F3D-8BE8-3CF7F0F3824D}" time="2022-08-10T18:41:18.751Z">
        <t:Attribution userId="S::d.taylor@scdatacom.net::88543463-3422-431d-a67e-256cf1f18175" userProvider="AD" userName="Destiny Mojica-Taylor"/>
        <t:Anchor>
          <t:Comment id="698093239"/>
        </t:Anchor>
        <t:Assign userId="S::a.meyer@scdatacom.net::df52964d-3eef-4f9c-992e-4713a66c638d" userProvider="AD" userName="Alaina Meyer"/>
      </t:Event>
      <t:Event id="{C5D8C3BB-AC99-4647-ADAD-10BCA9A176D5}" time="2022-08-10T18:41:18.751Z">
        <t:Attribution userId="S::d.taylor@scdatacom.net::88543463-3422-431d-a67e-256cf1f18175" userProvider="AD" userName="Destiny Mojica-Taylor"/>
        <t:Anchor>
          <t:Comment id="698093239"/>
        </t:Anchor>
        <t:SetTitle title="@Alaina Meyer a quote from you is needed."/>
      </t:Event>
    </t:History>
  </t:Task>
  <t:Task id="{003A4824-67F6-496C-AC5F-4A8A29A64E82}">
    <t:Anchor>
      <t:Comment id="1332129021"/>
    </t:Anchor>
    <t:History>
      <t:Event id="{D0E5DDE2-1EE0-49D7-A2F5-A14DC9058E02}" time="2022-08-10T18:41:44.816Z">
        <t:Attribution userId="S::d.taylor@scdatacom.net::88543463-3422-431d-a67e-256cf1f18175" userProvider="AD" userName="Destiny Mojica-Taylor"/>
        <t:Anchor>
          <t:Comment id="1332129021"/>
        </t:Anchor>
        <t:Create/>
      </t:Event>
      <t:Event id="{05299BA7-A433-4212-8EB2-E23EBED47029}" time="2022-08-10T18:41:44.816Z">
        <t:Attribution userId="S::d.taylor@scdatacom.net::88543463-3422-431d-a67e-256cf1f18175" userProvider="AD" userName="Destiny Mojica-Taylor"/>
        <t:Anchor>
          <t:Comment id="1332129021"/>
        </t:Anchor>
        <t:Assign userId="S::a.meyer@scdatacom.net::df52964d-3eef-4f9c-992e-4713a66c638d" userProvider="AD" userName="Alaina Meyer"/>
      </t:Event>
      <t:Event id="{581CA5D4-3FF6-4302-A442-B09A720A01ED}" time="2022-08-10T18:41:44.816Z">
        <t:Attribution userId="S::d.taylor@scdatacom.net::88543463-3422-431d-a67e-256cf1f18175" userProvider="AD" userName="Destiny Mojica-Taylor"/>
        <t:Anchor>
          <t:Comment id="1332129021"/>
        </t:Anchor>
        <t:SetTitle title="@Alaina Meyer and here as well."/>
      </t:Event>
    </t:History>
  </t:Task>
</t:Task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theme" Target="theme/theme1.xml" Id="rId1" /><Relationship Type="http://schemas.openxmlformats.org/officeDocument/2006/relationships/image" Target="media/image1.jpg" Id="rId6" /><Relationship Type="http://schemas.openxmlformats.org/officeDocument/2006/relationships/styles" Target="styles.xml" Id="rId5" /><Relationship Type="http://schemas.openxmlformats.org/officeDocument/2006/relationships/customXml" Target="../customXml/item2.xml" Id="rId15" /><Relationship Type="http://schemas.openxmlformats.org/officeDocument/2006/relationships/numbering" Target="numbering.xml" Id="rId4" /><Relationship Type="http://schemas.openxmlformats.org/officeDocument/2006/relationships/customXml" Target="../customXml/item1.xml" Id="rId14" /><Relationship Type="http://schemas.microsoft.com/office/2011/relationships/people" Target="people.xml" Id="R944ce84d61b648c2" /><Relationship Type="http://schemas.microsoft.com/office/2011/relationships/commentsExtended" Target="commentsExtended.xml" Id="Rb36aca3d58104b9e" /><Relationship Type="http://schemas.microsoft.com/office/2016/09/relationships/commentsIds" Target="commentsIds.xml" Id="Rf4bdcff074ab4574" /><Relationship Type="http://schemas.microsoft.com/office/2019/05/relationships/documenttasks" Target="tasks.xml" Id="R054484b3fac74f82" /><Relationship Type="http://schemas.openxmlformats.org/officeDocument/2006/relationships/hyperlink" Target="http://www.inc.com/inc5000" TargetMode="External" Id="Rd83b7789104f457c" /><Relationship Type="http://schemas.openxmlformats.org/officeDocument/2006/relationships/hyperlink" Target="http://www.inc.com/inc5000" TargetMode="External" Id="R54c24e1958ea4fff" /><Relationship Type="http://schemas.openxmlformats.org/officeDocument/2006/relationships/hyperlink" Target="mailto:dmt@scdatacom.net" TargetMode="External" Id="Rd5ef95628eab433a" /><Relationship Type="http://schemas.openxmlformats.org/officeDocument/2006/relationships/hyperlink" Target="http://www.inc.com/inc5000" TargetMode="External" Id="R000041a8d79444eb" /><Relationship Type="http://schemas.openxmlformats.org/officeDocument/2006/relationships/hyperlink" Target="http://www.inc.com" TargetMode="External" Id="R2c91b4d5129e40a0" /><Relationship Type="http://schemas.openxmlformats.org/officeDocument/2006/relationships/hyperlink" Target="http://www.inc.com" TargetMode="External" Id="Re9ed331cfc564422" /><Relationship Type="http://schemas.openxmlformats.org/officeDocument/2006/relationships/hyperlink" Target="http://conference.inc.com/" TargetMode="External" Id="R803a01485c794ca8" /><Relationship Type="http://schemas.openxmlformats.org/officeDocument/2006/relationships/hyperlink" Target="http://conference.inc.com/" TargetMode="External" Id="R784a68fca99749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58F93C4191B4993B06A1F7B394CC9" ma:contentTypeVersion="16" ma:contentTypeDescription="Create a new document." ma:contentTypeScope="" ma:versionID="db5592aebf6d3813198c9e9ee945aa34">
  <xsd:schema xmlns:xsd="http://www.w3.org/2001/XMLSchema" xmlns:xs="http://www.w3.org/2001/XMLSchema" xmlns:p="http://schemas.microsoft.com/office/2006/metadata/properties" xmlns:ns2="6fc734f7-f3d5-4f24-8778-b30357c1322a" xmlns:ns3="ef8988a5-f7a6-409e-a057-b04ccb050413" targetNamespace="http://schemas.microsoft.com/office/2006/metadata/properties" ma:root="true" ma:fieldsID="6d4aba89c408247f62a8710f991f76fb" ns2:_="" ns3:_="">
    <xsd:import namespace="6fc734f7-f3d5-4f24-8778-b30357c1322a"/>
    <xsd:import namespace="ef8988a5-f7a6-409e-a057-b04ccb0504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734f7-f3d5-4f24-8778-b30357c13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0c32f-195b-4e2a-bbbd-e31795d34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988a5-f7a6-409e-a057-b04ccb050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962245-196f-4022-8eaa-af344f5940a3}" ma:internalName="TaxCatchAll" ma:showField="CatchAllData" ma:web="ef8988a5-f7a6-409e-a057-b04ccb05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c734f7-f3d5-4f24-8778-b30357c1322a">
      <Terms xmlns="http://schemas.microsoft.com/office/infopath/2007/PartnerControls"/>
    </lcf76f155ced4ddcb4097134ff3c332f>
    <TaxCatchAll xmlns="ef8988a5-f7a6-409e-a057-b04ccb050413" xsi:nil="true"/>
  </documentManagement>
</p:properties>
</file>

<file path=customXml/itemProps1.xml><?xml version="1.0" encoding="utf-8"?>
<ds:datastoreItem xmlns:ds="http://schemas.openxmlformats.org/officeDocument/2006/customXml" ds:itemID="{D19A26E5-9138-48CB-96EC-1ABAC0AA042E}"/>
</file>

<file path=customXml/itemProps2.xml><?xml version="1.0" encoding="utf-8"?>
<ds:datastoreItem xmlns:ds="http://schemas.openxmlformats.org/officeDocument/2006/customXml" ds:itemID="{6963C49E-11DF-46D4-9EC7-7ED99F51DC54}"/>
</file>

<file path=customXml/itemProps3.xml><?xml version="1.0" encoding="utf-8"?>
<ds:datastoreItem xmlns:ds="http://schemas.openxmlformats.org/officeDocument/2006/customXml" ds:itemID="{976664A5-EE93-4DBE-B04C-ACD8FF34C00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0x01010089958F93C4191B4993B06A1F7B394CC9</vt:lpwstr>
  </property>
  <property fmtid="{D5CDD505-2E9C-101B-9397-08002B2CF9AE}" pid="3" name="MediaServiceImageTags">
    <vt:lpwstr/>
  </property>
</Properties>
</file>